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3A7" w:rsidRPr="003913A7" w:rsidRDefault="003913A7" w:rsidP="00273AFC">
      <w:pPr>
        <w:shd w:val="clear" w:color="auto" w:fill="FFFFFF"/>
        <w:spacing w:after="0" w:line="300" w:lineRule="atLeast"/>
        <w:jc w:val="center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3913A7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Информационная справка о создании условий доступности получения качественного образования для лиц с ограниченными возможностями здоровья и детей-инвалидов</w:t>
      </w:r>
    </w:p>
    <w:p w:rsidR="003913A7" w:rsidRPr="003913A7" w:rsidRDefault="003913A7" w:rsidP="00273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91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Ростовской области успешно функционирует сеть из 29 отдельных общеобразовательных организаций, реализующих адаптированные основные общеобразовательные программы для детей с ОВЗ, в том числе: для глухих, слабослышащих и позднооглохших детей, для слепых и слабовидящих детей, для детей с тяжелыми нарушениями речи, для детей с нарушениями опорно-двигательного аппарата, для детей с задержкой психического развития; для детей с расстройствами аутистического спектра (РАС),для детей с умственной отсталостью (интеллектуальными нарушениями).</w:t>
      </w:r>
    </w:p>
    <w:p w:rsidR="003913A7" w:rsidRPr="003913A7" w:rsidRDefault="003913A7" w:rsidP="00273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91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указанных организациях обучается более 4 519 детей с ОВЗ, в том числе 2 419 детей-инвалидов.</w:t>
      </w:r>
    </w:p>
    <w:p w:rsidR="003913A7" w:rsidRPr="003913A7" w:rsidRDefault="003913A7" w:rsidP="00273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91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12 общеобразовательных организациях, реализующих адаптированные основные образовательные программы для обучающихся с умственной отсталостью, реализуются программы профессионального обучения по профессиям рабочих.</w:t>
      </w:r>
    </w:p>
    <w:p w:rsidR="003913A7" w:rsidRPr="003913A7" w:rsidRDefault="003913A7" w:rsidP="00273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91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Обучение детей-инвалидов – воспитанников домов инвалидов, подведомственных </w:t>
      </w:r>
      <w:proofErr w:type="spellStart"/>
      <w:r w:rsidRPr="00391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минтруду</w:t>
      </w:r>
      <w:proofErr w:type="spellEnd"/>
      <w:r w:rsidRPr="00391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Ростовской области, осуществляется двумя отдельными общеобразовательными организациями, реализующими адаптированные </w:t>
      </w:r>
    </w:p>
    <w:p w:rsidR="003913A7" w:rsidRPr="003913A7" w:rsidRDefault="003913A7" w:rsidP="00273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91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Доступность образования для детей с ОВЗ обеспечена в специально организованных классах общеобразовательных школ и в форме инклюзивного обучения в общеобразовательных школах.</w:t>
      </w:r>
    </w:p>
    <w:p w:rsidR="003913A7" w:rsidRPr="003913A7" w:rsidRDefault="00C72A20" w:rsidP="00273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="003913A7" w:rsidRPr="00391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родолжена работа в рамках инновационной площадки «</w:t>
      </w:r>
      <w:proofErr w:type="spellStart"/>
      <w:r w:rsidR="003913A7" w:rsidRPr="00391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УчимЗнаем</w:t>
      </w:r>
      <w:proofErr w:type="spellEnd"/>
      <w:r w:rsidR="003913A7" w:rsidRPr="00391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– Ростовская область» по созданию полноценной образовательной среды для детей, находящихся на длительном лечении в областной детской больнице. Образовательный процесс организован МАОУ города Ростова-на-Дону «Лицей № 11» для 35 детей, находящихся в </w:t>
      </w:r>
      <w:proofErr w:type="spellStart"/>
      <w:r w:rsidR="003913A7" w:rsidRPr="00391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онкогематологическом</w:t>
      </w:r>
      <w:proofErr w:type="spellEnd"/>
      <w:r w:rsidR="003913A7" w:rsidRPr="00391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отделении.</w:t>
      </w:r>
    </w:p>
    <w:p w:rsidR="003913A7" w:rsidRPr="003913A7" w:rsidRDefault="003913A7" w:rsidP="00273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91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Ведется целенаправленная работа по организации обучения детей с тяжелыми множественными нарушениями развития (ТМНР). В 2017 году заключено соглашение о сотрудничестве с Федеральным ресурсным центром по сопровождению детей с ТМНР. В рамках соглашения проведены выездные курсы повышения квалификации, на которых прошли обучение 120 педагогических работников и специалистов системы образования Ростовской области.</w:t>
      </w:r>
    </w:p>
    <w:p w:rsidR="003913A7" w:rsidRPr="003913A7" w:rsidRDefault="003913A7" w:rsidP="00273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91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2019 году Ростовская область по итогам отбора стала получателем субсидии из федерального бюджета бюджетам субъектов Российской Федерации на поддержку образования для детей с ограниченными возможностями здоровья в рамках федерального проекта «Современная школа» национального проекта «Образование». Средства субсидии направлены на обновление материально-</w:t>
      </w:r>
      <w:r w:rsidRPr="00391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технической базы 10 коррекционных школ Ростовской области. Обновлена инфраструктура и дизайн, обеспечена многофункциональность различных помещений школ, в том числе учебных классов, мастерских, кабинетов для коррекционной работы, а также холлов, коридоров.</w:t>
      </w:r>
    </w:p>
    <w:p w:rsidR="003913A7" w:rsidRPr="003913A7" w:rsidRDefault="003913A7" w:rsidP="00273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91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Ростовской области успешно работают 5 ресурсных центров, которые оказывают информационно-методическую, консультационную помощь образовательным учреждениям области.</w:t>
      </w:r>
    </w:p>
    <w:p w:rsidR="003913A7" w:rsidRPr="003913A7" w:rsidRDefault="003913A7" w:rsidP="00273A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3913A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Продолжается работа Ресурсных центров по профессиональной ориентации и профессиональной подготовке детей с ОВЗ и детей-инвалидов, созданных в 2012 году на базе 3-х общеобразовательных организаций, реализующих адаптированные основные общеобразовательные программы для детей с ОВЗ.</w:t>
      </w:r>
    </w:p>
    <w:p w:rsidR="007331A7" w:rsidRPr="007331A7" w:rsidRDefault="007331A7" w:rsidP="007331A7">
      <w:pPr>
        <w:ind w:firstLine="708"/>
        <w:jc w:val="both"/>
        <w:rPr>
          <w:rFonts w:ascii="Arial" w:hAnsi="Arial" w:cs="Arial"/>
          <w:color w:val="404040" w:themeColor="text1" w:themeTint="BF"/>
          <w:sz w:val="24"/>
          <w:szCs w:val="28"/>
        </w:rPr>
      </w:pPr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 xml:space="preserve">Инклюзивное образование на территории </w:t>
      </w:r>
      <w:proofErr w:type="spellStart"/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>Обливского</w:t>
      </w:r>
      <w:proofErr w:type="spellEnd"/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 xml:space="preserve"> района реализуется в</w:t>
      </w:r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softHyphen/>
        <w:t xml:space="preserve"> 8-ми общеобразовательных учреждениях (6- </w:t>
      </w:r>
      <w:proofErr w:type="spellStart"/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>ти</w:t>
      </w:r>
      <w:proofErr w:type="spellEnd"/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 xml:space="preserve"> юридических лицах, 2-х филиалах).  </w:t>
      </w:r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ab/>
      </w:r>
    </w:p>
    <w:p w:rsidR="007331A7" w:rsidRPr="007331A7" w:rsidRDefault="007331A7" w:rsidP="007331A7">
      <w:pPr>
        <w:ind w:firstLine="708"/>
        <w:jc w:val="both"/>
        <w:rPr>
          <w:rFonts w:ascii="Arial" w:hAnsi="Arial" w:cs="Arial"/>
          <w:color w:val="404040" w:themeColor="text1" w:themeTint="BF"/>
          <w:sz w:val="24"/>
          <w:szCs w:val="28"/>
        </w:rPr>
      </w:pPr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 xml:space="preserve">Инклюзивное образование получает 71 человек. Из них 59 обучаются по адаптированных основным образовательным </w:t>
      </w:r>
      <w:proofErr w:type="gramStart"/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>программам,  12</w:t>
      </w:r>
      <w:proofErr w:type="gramEnd"/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 xml:space="preserve"> обучающихся по основной образовательной  программе. Инвалидность </w:t>
      </w:r>
      <w:proofErr w:type="spellStart"/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>имееют</w:t>
      </w:r>
      <w:proofErr w:type="spellEnd"/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 xml:space="preserve"> 35 человек, </w:t>
      </w:r>
      <w:proofErr w:type="gramStart"/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>из низ</w:t>
      </w:r>
      <w:proofErr w:type="gramEnd"/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 xml:space="preserve"> 23 имеют двойной статус (ребенок с ограниченными возможностями здоровья и ребенок-инвалид), </w:t>
      </w:r>
    </w:p>
    <w:p w:rsidR="007331A7" w:rsidRPr="007331A7" w:rsidRDefault="007331A7" w:rsidP="007331A7">
      <w:pPr>
        <w:ind w:firstLine="708"/>
        <w:jc w:val="both"/>
        <w:rPr>
          <w:rFonts w:ascii="Arial" w:hAnsi="Arial" w:cs="Arial"/>
          <w:color w:val="404040" w:themeColor="text1" w:themeTint="BF"/>
          <w:sz w:val="24"/>
          <w:szCs w:val="28"/>
        </w:rPr>
      </w:pPr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 xml:space="preserve">Общее количество детей, получающих образование на дому в 2023-2024 </w:t>
      </w:r>
      <w:proofErr w:type="spellStart"/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>уч.г</w:t>
      </w:r>
      <w:proofErr w:type="spellEnd"/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 xml:space="preserve">. составляет 29 человек. </w:t>
      </w:r>
    </w:p>
    <w:p w:rsidR="007331A7" w:rsidRPr="007331A7" w:rsidRDefault="007331A7" w:rsidP="007331A7">
      <w:pPr>
        <w:pStyle w:val="msonormalbullet2gif"/>
        <w:spacing w:before="0" w:beforeAutospacing="0" w:after="0" w:afterAutospacing="0"/>
        <w:ind w:firstLine="708"/>
        <w:jc w:val="both"/>
        <w:rPr>
          <w:rFonts w:ascii="Arial" w:hAnsi="Arial" w:cs="Arial"/>
          <w:color w:val="404040" w:themeColor="text1" w:themeTint="BF"/>
          <w:szCs w:val="28"/>
        </w:rPr>
      </w:pPr>
      <w:r w:rsidRPr="007331A7">
        <w:rPr>
          <w:rFonts w:ascii="Arial" w:hAnsi="Arial" w:cs="Arial"/>
          <w:color w:val="404040" w:themeColor="text1" w:themeTint="BF"/>
          <w:szCs w:val="28"/>
        </w:rPr>
        <w:t xml:space="preserve">При реализации инклюзивного образования применяются современные информационные технологии, что позволяет организовать образовательный процесс в отношении всех категорий обучающихся.  </w:t>
      </w:r>
    </w:p>
    <w:p w:rsidR="007331A7" w:rsidRPr="007331A7" w:rsidRDefault="007331A7" w:rsidP="007331A7">
      <w:pPr>
        <w:ind w:firstLine="360"/>
        <w:jc w:val="both"/>
        <w:rPr>
          <w:rFonts w:ascii="Arial" w:hAnsi="Arial" w:cs="Arial"/>
          <w:color w:val="404040" w:themeColor="text1" w:themeTint="BF"/>
          <w:sz w:val="24"/>
          <w:szCs w:val="28"/>
        </w:rPr>
      </w:pPr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 xml:space="preserve">При реализации образовательного процесса для детей с ограниченными возможностями здоровья и инвалидностью задействованы </w:t>
      </w:r>
      <w:proofErr w:type="gramStart"/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>опытные  педагогические</w:t>
      </w:r>
      <w:proofErr w:type="gramEnd"/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 xml:space="preserve"> работники. В системе образования </w:t>
      </w:r>
      <w:proofErr w:type="spellStart"/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>Обливского</w:t>
      </w:r>
      <w:proofErr w:type="spellEnd"/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 xml:space="preserve"> района сформирован муниципальный реестр учителей-логопедов </w:t>
      </w:r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>и педагогов-дефектологов</w:t>
      </w:r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>, а также муниципальный реес</w:t>
      </w:r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>тр педагогов-психологов</w:t>
      </w:r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>.</w:t>
      </w:r>
    </w:p>
    <w:p w:rsidR="007331A7" w:rsidRPr="007331A7" w:rsidRDefault="007331A7" w:rsidP="007331A7">
      <w:pPr>
        <w:ind w:firstLine="360"/>
        <w:jc w:val="both"/>
        <w:rPr>
          <w:rFonts w:ascii="Arial" w:hAnsi="Arial" w:cs="Arial"/>
          <w:color w:val="404040" w:themeColor="text1" w:themeTint="BF"/>
          <w:sz w:val="24"/>
          <w:szCs w:val="28"/>
        </w:rPr>
      </w:pPr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 xml:space="preserve">Количество педагогов-психологов, учителей-логопедов, учителей дефектологов образовательных учреждений </w:t>
      </w:r>
      <w:proofErr w:type="spellStart"/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>Обливского</w:t>
      </w:r>
      <w:proofErr w:type="spellEnd"/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 xml:space="preserve"> района, </w:t>
      </w:r>
      <w:proofErr w:type="gramStart"/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>имеющих  профессиональную</w:t>
      </w:r>
      <w:proofErr w:type="gramEnd"/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 xml:space="preserve"> переподготовку и повышение квалификации составляет 100% . </w:t>
      </w:r>
    </w:p>
    <w:p w:rsidR="007331A7" w:rsidRPr="007331A7" w:rsidRDefault="007331A7" w:rsidP="007331A7">
      <w:pPr>
        <w:ind w:firstLine="360"/>
        <w:jc w:val="both"/>
        <w:rPr>
          <w:rFonts w:ascii="Arial" w:hAnsi="Arial" w:cs="Arial"/>
          <w:color w:val="404040" w:themeColor="text1" w:themeTint="BF"/>
          <w:sz w:val="24"/>
          <w:szCs w:val="28"/>
        </w:rPr>
      </w:pPr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 xml:space="preserve">На территории </w:t>
      </w:r>
      <w:proofErr w:type="spellStart"/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>Обливского</w:t>
      </w:r>
      <w:proofErr w:type="spellEnd"/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 xml:space="preserve"> района на базе МБОУ «Обливская СОШ № 2» создан клуб «Папа особого ребенка».</w:t>
      </w:r>
    </w:p>
    <w:p w:rsidR="007331A7" w:rsidRPr="007331A7" w:rsidRDefault="007331A7" w:rsidP="007331A7">
      <w:pPr>
        <w:ind w:firstLine="360"/>
        <w:jc w:val="both"/>
        <w:rPr>
          <w:rFonts w:ascii="Arial" w:hAnsi="Arial" w:cs="Arial"/>
          <w:color w:val="404040" w:themeColor="text1" w:themeTint="BF"/>
          <w:sz w:val="24"/>
          <w:szCs w:val="28"/>
        </w:rPr>
      </w:pPr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 xml:space="preserve">Кроме того, на базе МБОУ «Обливская СОШ № 1 им. Героя Советского Союза Синькова С.М.» реализует свою деятельность Центр психолого-педагогической, медицинской и социальной помощи детям. На базе данного </w:t>
      </w:r>
      <w:proofErr w:type="gramStart"/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>Центра  работает</w:t>
      </w:r>
      <w:proofErr w:type="gramEnd"/>
      <w:r w:rsidRPr="007331A7">
        <w:rPr>
          <w:rFonts w:ascii="Arial" w:hAnsi="Arial" w:cs="Arial"/>
          <w:color w:val="404040" w:themeColor="text1" w:themeTint="BF"/>
          <w:sz w:val="24"/>
          <w:szCs w:val="28"/>
        </w:rPr>
        <w:t xml:space="preserve"> районная психолого-медико-педагогическая комиссия, организовано консультирование родителей (законных представителей) обучающихся с ограниченными возможностями здоровья по вопросам образования. Состав Центра сформирован из специалистов здравоохранения, образования (педагог-психолог, социальный педагог), социального обслуживания, имеющих необходимую квалификацию в данном направлении работы.</w:t>
      </w:r>
      <w:bookmarkStart w:id="0" w:name="_GoBack"/>
      <w:bookmarkEnd w:id="0"/>
    </w:p>
    <w:sectPr w:rsidR="007331A7" w:rsidRPr="007331A7" w:rsidSect="007331A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836"/>
    <w:rsid w:val="00273AFC"/>
    <w:rsid w:val="003913A7"/>
    <w:rsid w:val="005D444E"/>
    <w:rsid w:val="007331A7"/>
    <w:rsid w:val="008D63A0"/>
    <w:rsid w:val="00B607A9"/>
    <w:rsid w:val="00C72A20"/>
    <w:rsid w:val="00D9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9911"/>
  <w15:chartTrackingRefBased/>
  <w15:docId w15:val="{CDDC9F93-F192-4902-9F2A-C3CFCB21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1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1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73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K01</dc:creator>
  <cp:keywords/>
  <dc:description/>
  <cp:lastModifiedBy>K01</cp:lastModifiedBy>
  <cp:revision>9</cp:revision>
  <dcterms:created xsi:type="dcterms:W3CDTF">2024-02-05T06:20:00Z</dcterms:created>
  <dcterms:modified xsi:type="dcterms:W3CDTF">2024-06-26T14:54:00Z</dcterms:modified>
</cp:coreProperties>
</file>